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100" w:lineRule="auto"/>
        <w:rPr>
          <w:b w:val="1"/>
          <w:i w:val="1"/>
          <w:color w:val="000000"/>
        </w:rPr>
      </w:pPr>
      <w:r w:rsidDel="00000000" w:rsidR="00000000" w:rsidRPr="00000000">
        <w:rPr>
          <w:b w:val="1"/>
          <w:i w:val="1"/>
          <w:highlight w:val="yellow"/>
          <w:rtl w:val="0"/>
        </w:rPr>
        <w:t xml:space="preserve">[Buyer Guidance Note: The following table and calculation are included by way of example only. Procurement-specific Service Levels (or KPIs) and formulae, including Service Levels relating to Social Value, should be incorporated. In line with the </w:t>
      </w:r>
      <w:hyperlink r:id="rId7">
        <w:r w:rsidDel="00000000" w:rsidR="00000000" w:rsidRPr="00000000">
          <w:rPr>
            <w:b w:val="1"/>
            <w:i w:val="1"/>
            <w:color w:val="0000ff"/>
            <w:highlight w:val="yellow"/>
            <w:u w:val="single"/>
            <w:rtl w:val="0"/>
          </w:rPr>
          <w:t xml:space="preserve">Sourcing Playbook</w:t>
        </w:r>
      </w:hyperlink>
      <w:r w:rsidDel="00000000" w:rsidR="00000000" w:rsidRPr="00000000">
        <w:rPr>
          <w:b w:val="1"/>
          <w:i w:val="1"/>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p w:rsidR="00000000" w:rsidDel="00000000" w:rsidP="00000000" w:rsidRDefault="00000000" w:rsidRPr="00000000" w14:paraId="0000003B">
      <w:pPr>
        <w:ind w:left="709" w:firstLine="0"/>
        <w:rPr>
          <w:rFonts w:ascii="Arial" w:cs="Arial" w:eastAsia="Arial" w:hAnsi="Arial"/>
          <w:sz w:val="24"/>
          <w:szCs w:val="24"/>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3">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6">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tc>
      </w:tr>
      <w:tr>
        <w:trPr>
          <w:cantSplit w:val="0"/>
          <w:trHeight w:val="1474" w:hRule="atLeast"/>
          <w:tblHeader w:val="0"/>
        </w:trPr>
        <w:tc>
          <w:tcPr/>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A">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s]</w:t>
            </w:r>
          </w:p>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E">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3">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8">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C">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[Definition]</w:t>
            </w:r>
          </w:p>
        </w:tc>
        <w:tc>
          <w:tcPr/>
          <w:p w:rsidR="00000000" w:rsidDel="00000000" w:rsidP="00000000" w:rsidRDefault="00000000" w:rsidRPr="00000000" w14:paraId="0000005D">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2">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1]</w:t>
            </w:r>
            <w:r w:rsidDel="00000000" w:rsidR="00000000" w:rsidRPr="00000000">
              <w:rPr>
                <w:rtl w:val="0"/>
              </w:rPr>
            </w:r>
          </w:p>
        </w:tc>
        <w:tc>
          <w:tcPr/>
          <w:p w:rsidR="00000000" w:rsidDel="00000000" w:rsidP="00000000" w:rsidRDefault="00000000" w:rsidRPr="00000000" w14:paraId="00000063">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8">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2]</w:t>
            </w:r>
            <w:r w:rsidDel="00000000" w:rsidR="00000000" w:rsidRPr="00000000">
              <w:rPr>
                <w:rtl w:val="0"/>
              </w:rPr>
            </w:r>
          </w:p>
        </w:tc>
        <w:tc>
          <w:tcPr/>
          <w:p w:rsidR="00000000" w:rsidDel="00000000" w:rsidP="00000000" w:rsidRDefault="00000000" w:rsidRPr="00000000" w14:paraId="00000069">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E">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I 3]</w:t>
            </w:r>
            <w:r w:rsidDel="00000000" w:rsidR="00000000" w:rsidRPr="00000000">
              <w:rPr>
                <w:rtl w:val="0"/>
              </w:rPr>
            </w:r>
          </w:p>
        </w:tc>
        <w:tc>
          <w:tcPr/>
          <w:p w:rsidR="00000000" w:rsidDel="00000000" w:rsidP="00000000" w:rsidRDefault="00000000" w:rsidRPr="00000000" w14:paraId="0000006F">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4">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5">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6">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7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B">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C">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E">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RM6283</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2023</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79190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iTwFrwClDJ+nCuE5DC9DF6vAnYA==">AMUW2mVbeCVHRBssG39YjwUr2k5cBlRw0odxPHkrBvgvZwvdDIe/zXAZdVvFzHxZRqnOwhaAahVTNhTpx1Pp+ThRH9Qi+CxRN1wH+ycOVcHXfP0lfHmaTicCSRaxyvN9AA3T2M6r8OIZ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2023-05-10T10:31:00Z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